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3E85" w14:textId="3EDB4224" w:rsidR="001B02D6" w:rsidRPr="005A368C" w:rsidRDefault="00325389" w:rsidP="005A368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693E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693E"/>
          <w:kern w:val="0"/>
          <w14:ligatures w14:val="none"/>
        </w:rPr>
        <w:t>Master of Arts in Liberal Studies</w:t>
      </w:r>
      <w:r w:rsidR="005A368C" w:rsidRPr="005A368C">
        <w:rPr>
          <w:rFonts w:ascii="Times New Roman" w:eastAsia="Times New Roman" w:hAnsi="Times New Roman" w:cs="Times New Roman"/>
          <w:b/>
          <w:bCs/>
          <w:color w:val="00693E"/>
          <w:kern w:val="0"/>
          <w14:ligatures w14:val="none"/>
        </w:rPr>
        <w:t xml:space="preserve"> Rubric</w:t>
      </w:r>
    </w:p>
    <w:p w14:paraId="624DB2C1" w14:textId="77777777" w:rsidR="005A368C" w:rsidRPr="005A368C" w:rsidRDefault="005A368C" w:rsidP="005A368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693E"/>
          <w:kern w:val="0"/>
          <w14:ligatures w14:val="none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2335"/>
        <w:gridCol w:w="3600"/>
        <w:gridCol w:w="3600"/>
        <w:gridCol w:w="3600"/>
      </w:tblGrid>
      <w:tr w:rsidR="001B02D6" w:rsidRPr="005A368C" w14:paraId="11A50468" w14:textId="77777777" w:rsidTr="00564740"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413DB" w14:textId="4F986DC7" w:rsidR="001B02D6" w:rsidRPr="005A368C" w:rsidRDefault="001B02D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36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Criterion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24" w:space="0" w:color="00693E"/>
            </w:tcBorders>
          </w:tcPr>
          <w:p w14:paraId="093AA2F6" w14:textId="765A652B" w:rsidR="001B02D6" w:rsidRPr="005A368C" w:rsidRDefault="0021510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HIGH PASS</w:t>
            </w:r>
          </w:p>
        </w:tc>
        <w:tc>
          <w:tcPr>
            <w:tcW w:w="3600" w:type="dxa"/>
            <w:tcBorders>
              <w:bottom w:val="single" w:sz="24" w:space="0" w:color="00693E"/>
            </w:tcBorders>
          </w:tcPr>
          <w:p w14:paraId="298A6826" w14:textId="3002B751" w:rsidR="001B02D6" w:rsidRPr="005A368C" w:rsidRDefault="0021510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PASS</w:t>
            </w:r>
          </w:p>
        </w:tc>
        <w:tc>
          <w:tcPr>
            <w:tcW w:w="3600" w:type="dxa"/>
            <w:tcBorders>
              <w:bottom w:val="single" w:sz="24" w:space="0" w:color="00693E"/>
            </w:tcBorders>
          </w:tcPr>
          <w:p w14:paraId="3DCA36CC" w14:textId="75E3AACF" w:rsidR="001B02D6" w:rsidRPr="005A368C" w:rsidRDefault="0021510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LOW PASS</w:t>
            </w:r>
          </w:p>
        </w:tc>
      </w:tr>
      <w:tr w:rsidR="002D36C4" w:rsidRPr="005A368C" w14:paraId="0194455C" w14:textId="77777777" w:rsidTr="00564740">
        <w:tc>
          <w:tcPr>
            <w:tcW w:w="2335" w:type="dxa"/>
            <w:tcBorders>
              <w:top w:val="single" w:sz="4" w:space="0" w:color="auto"/>
              <w:right w:val="single" w:sz="24" w:space="0" w:color="00693E"/>
            </w:tcBorders>
          </w:tcPr>
          <w:p w14:paraId="03905B6E" w14:textId="0DA1A96E" w:rsidR="002D36C4" w:rsidRPr="005A368C" w:rsidRDefault="002D36C4" w:rsidP="002D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Interdisciplinary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Awareness</w:t>
            </w:r>
          </w:p>
        </w:tc>
        <w:tc>
          <w:tcPr>
            <w:tcW w:w="3600" w:type="dxa"/>
            <w:tcBorders>
              <w:top w:val="single" w:sz="24" w:space="0" w:color="00693E"/>
              <w:left w:val="single" w:sz="24" w:space="0" w:color="00693E"/>
            </w:tcBorders>
          </w:tcPr>
          <w:p w14:paraId="54104C99" w14:textId="34578884" w:rsidR="002D36C4" w:rsidRPr="005A368C" w:rsidRDefault="002D36C4" w:rsidP="002D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The thesis </w:t>
            </w:r>
            <w:r w:rsidR="0021510E">
              <w:rPr>
                <w:rFonts w:ascii="Times New Roman" w:hAnsi="Times New Roman" w:cs="Times New Roman"/>
                <w:sz w:val="22"/>
                <w:szCs w:val="22"/>
              </w:rPr>
              <w:t>demonstrates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 xml:space="preserve"> consequential research in relation to its specific</w:t>
            </w:r>
            <w:r w:rsidR="002151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>focus that</w:t>
            </w:r>
            <w:r w:rsidR="0021510E">
              <w:rPr>
                <w:rFonts w:ascii="Times New Roman" w:hAnsi="Times New Roman" w:cs="Times New Roman"/>
                <w:sz w:val="22"/>
                <w:szCs w:val="22"/>
              </w:rPr>
              <w:t xml:space="preserve"> articulates 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innovative connections across disciplinary boundaries, incorporating methodologies and/or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perspectives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from differing disciplines, while </w:t>
            </w:r>
            <w:r w:rsidR="00206F35">
              <w:rPr>
                <w:rFonts w:ascii="Times New Roman" w:hAnsi="Times New Roman" w:cs="Times New Roman"/>
                <w:sz w:val="22"/>
                <w:szCs w:val="22"/>
              </w:rPr>
              <w:t>expertly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and critically engaging with scholarship from other fields</w:t>
            </w:r>
          </w:p>
        </w:tc>
        <w:tc>
          <w:tcPr>
            <w:tcW w:w="3600" w:type="dxa"/>
            <w:tcBorders>
              <w:top w:val="single" w:sz="24" w:space="0" w:color="00693E"/>
            </w:tcBorders>
          </w:tcPr>
          <w:p w14:paraId="10577EEA" w14:textId="0F137B90" w:rsidR="002D36C4" w:rsidRPr="005A368C" w:rsidRDefault="002D36C4" w:rsidP="002D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The thesis </w:t>
            </w:r>
            <w:r w:rsidR="0021510E">
              <w:rPr>
                <w:rFonts w:ascii="Times New Roman" w:hAnsi="Times New Roman" w:cs="Times New Roman"/>
                <w:sz w:val="22"/>
                <w:szCs w:val="22"/>
              </w:rPr>
              <w:t>demonstrates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 xml:space="preserve"> significant research in relation to its specific focus that articulates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meaningful connections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 xml:space="preserve"> across disparate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disciplines, 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 xml:space="preserve">while engaging appropriately with 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methodologies,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perspectives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>, and/or scholarly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 xml:space="preserve"> arguments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from differing disciplines</w:t>
            </w:r>
          </w:p>
        </w:tc>
        <w:tc>
          <w:tcPr>
            <w:tcW w:w="3600" w:type="dxa"/>
            <w:tcBorders>
              <w:top w:val="single" w:sz="24" w:space="0" w:color="00693E"/>
            </w:tcBorders>
          </w:tcPr>
          <w:p w14:paraId="07AC8C6F" w14:textId="5E516586" w:rsidR="002D36C4" w:rsidRPr="005A368C" w:rsidRDefault="002D36C4" w:rsidP="002D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>The thesis demonstrate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 xml:space="preserve">s adequate research in relation to its specific focus that reveals 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limited 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>engagement with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complementary disciplines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>, perspectives and/</w:t>
            </w:r>
            <w:proofErr w:type="gramStart"/>
            <w:r w:rsidR="00CE2366">
              <w:rPr>
                <w:rFonts w:ascii="Times New Roman" w:hAnsi="Times New Roman" w:cs="Times New Roman"/>
                <w:sz w:val="22"/>
                <w:szCs w:val="22"/>
              </w:rPr>
              <w:t>or  methodologies</w:t>
            </w:r>
            <w:proofErr w:type="gramEnd"/>
            <w:r w:rsidR="00CE236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>remaining largely or entirely within a single disciplinary perspective or approach</w:t>
            </w:r>
          </w:p>
        </w:tc>
      </w:tr>
      <w:tr w:rsidR="002D36C4" w:rsidRPr="005A368C" w14:paraId="7281C030" w14:textId="77777777" w:rsidTr="00564740">
        <w:tc>
          <w:tcPr>
            <w:tcW w:w="2335" w:type="dxa"/>
            <w:tcBorders>
              <w:right w:val="single" w:sz="24" w:space="0" w:color="00693E"/>
            </w:tcBorders>
          </w:tcPr>
          <w:p w14:paraId="02A6CA86" w14:textId="2A7252FF" w:rsidR="002D36C4" w:rsidRPr="005A368C" w:rsidRDefault="002D36C4" w:rsidP="002D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Disciplinary Foundations</w:t>
            </w:r>
          </w:p>
        </w:tc>
        <w:tc>
          <w:tcPr>
            <w:tcW w:w="3600" w:type="dxa"/>
            <w:tcBorders>
              <w:left w:val="single" w:sz="24" w:space="0" w:color="00693E"/>
            </w:tcBorders>
          </w:tcPr>
          <w:p w14:paraId="53B427C2" w14:textId="5849D8F8" w:rsidR="002D36C4" w:rsidRPr="005A368C" w:rsidRDefault="002D36C4" w:rsidP="002D36C4">
            <w:pPr>
              <w:rPr>
                <w:sz w:val="22"/>
                <w:szCs w:val="22"/>
              </w:rPr>
            </w:pP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The thesis 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>showcases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exceptional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knowledge of paradigmatic authors, works, discourses, theories, data, research methods, and/or 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 xml:space="preserve">perennial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arguments in the student’s concentration, 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 xml:space="preserve">exhibiting insightful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engagement with both the breadth and depth of the</w:t>
            </w:r>
            <w:r w:rsidR="00C02C29">
              <w:rPr>
                <w:rFonts w:ascii="Times New Roman" w:hAnsi="Times New Roman" w:cs="Times New Roman"/>
                <w:sz w:val="22"/>
                <w:szCs w:val="22"/>
              </w:rPr>
              <w:t>ir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field</w:t>
            </w:r>
          </w:p>
        </w:tc>
        <w:tc>
          <w:tcPr>
            <w:tcW w:w="3600" w:type="dxa"/>
          </w:tcPr>
          <w:p w14:paraId="41661658" w14:textId="1F6E54D5" w:rsidR="002D36C4" w:rsidRPr="005A368C" w:rsidRDefault="002D36C4" w:rsidP="002D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thesis 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>showcases substantial</w:t>
            </w:r>
            <w:r w:rsidR="005208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6F35">
              <w:rPr>
                <w:rFonts w:ascii="Times New Roman" w:hAnsi="Times New Roman" w:cs="Times New Roman"/>
                <w:sz w:val="22"/>
                <w:szCs w:val="22"/>
              </w:rPr>
              <w:t xml:space="preserve">knowledge </w:t>
            </w:r>
            <w:r w:rsidR="005208B6">
              <w:rPr>
                <w:rFonts w:ascii="Times New Roman" w:hAnsi="Times New Roman" w:cs="Times New Roman"/>
                <w:sz w:val="22"/>
                <w:szCs w:val="22"/>
              </w:rPr>
              <w:t xml:space="preserve">of paradigmatic authors, works, discourses, theories, data, research methods, and/or arguments in the student’s concentration, 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>exhibiting</w:t>
            </w:r>
            <w:r w:rsidR="005208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6F35">
              <w:rPr>
                <w:rFonts w:ascii="Times New Roman" w:hAnsi="Times New Roman" w:cs="Times New Roman"/>
                <w:sz w:val="22"/>
                <w:szCs w:val="22"/>
              </w:rPr>
              <w:t>knowledgable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08B6">
              <w:rPr>
                <w:rFonts w:ascii="Times New Roman" w:hAnsi="Times New Roman" w:cs="Times New Roman"/>
                <w:sz w:val="22"/>
                <w:szCs w:val="22"/>
              </w:rPr>
              <w:t>engagement with both the breadth and depth of their field</w:t>
            </w:r>
          </w:p>
        </w:tc>
        <w:tc>
          <w:tcPr>
            <w:tcW w:w="3600" w:type="dxa"/>
          </w:tcPr>
          <w:p w14:paraId="047408C9" w14:textId="5B41CC8B" w:rsidR="002D36C4" w:rsidRPr="005A368C" w:rsidRDefault="002D36C4" w:rsidP="002D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>The thesis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 xml:space="preserve"> showcases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>satisfactory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knowledge of paradigmatic authors, works, discourses, theories, data, research methods, and/or arguments in the student’s concentration, 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 xml:space="preserve">exhibited acceptable </w:t>
            </w:r>
            <w:r w:rsidR="006A390E">
              <w:rPr>
                <w:rFonts w:ascii="Times New Roman" w:hAnsi="Times New Roman" w:cs="Times New Roman"/>
                <w:sz w:val="22"/>
                <w:szCs w:val="22"/>
              </w:rPr>
              <w:t>but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A390E">
              <w:rPr>
                <w:rFonts w:ascii="Times New Roman" w:hAnsi="Times New Roman" w:cs="Times New Roman"/>
                <w:sz w:val="22"/>
                <w:szCs w:val="22"/>
              </w:rPr>
              <w:t>uncritical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engagement with the breadth and</w:t>
            </w:r>
            <w:r w:rsidR="00C02C29">
              <w:rPr>
                <w:rFonts w:ascii="Times New Roman" w:hAnsi="Times New Roman" w:cs="Times New Roman"/>
                <w:sz w:val="22"/>
                <w:szCs w:val="22"/>
              </w:rPr>
              <w:t>/or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depth of the</w:t>
            </w:r>
            <w:r w:rsidR="00C02C29">
              <w:rPr>
                <w:rFonts w:ascii="Times New Roman" w:hAnsi="Times New Roman" w:cs="Times New Roman"/>
                <w:sz w:val="22"/>
                <w:szCs w:val="22"/>
              </w:rPr>
              <w:t>ir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field</w:t>
            </w:r>
          </w:p>
        </w:tc>
      </w:tr>
      <w:tr w:rsidR="002D36C4" w:rsidRPr="005A368C" w14:paraId="0995A4CE" w14:textId="77777777" w:rsidTr="00564740">
        <w:tc>
          <w:tcPr>
            <w:tcW w:w="2335" w:type="dxa"/>
            <w:tcBorders>
              <w:right w:val="single" w:sz="24" w:space="0" w:color="00693E"/>
            </w:tcBorders>
          </w:tcPr>
          <w:p w14:paraId="74B77953" w14:textId="0870A59A" w:rsidR="002D36C4" w:rsidRPr="005A368C" w:rsidRDefault="002D36C4" w:rsidP="002D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Historiography &amp; Analysis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tcBorders>
              <w:left w:val="single" w:sz="24" w:space="0" w:color="00693E"/>
            </w:tcBorders>
          </w:tcPr>
          <w:p w14:paraId="3DB65E29" w14:textId="0AB0E33B" w:rsidR="002D36C4" w:rsidRPr="005A368C" w:rsidRDefault="002D36C4" w:rsidP="002D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The thesis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analyzes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a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 xml:space="preserve">n extensive 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range of varied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academic works, 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>primary sources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and/or creative writings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; it 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 xml:space="preserve">critically 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interrogates the sources’ contexts 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>and examines the sources’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>pertinence to the thesis argument</w:t>
            </w:r>
          </w:p>
        </w:tc>
        <w:tc>
          <w:tcPr>
            <w:tcW w:w="3600" w:type="dxa"/>
          </w:tcPr>
          <w:p w14:paraId="18473239" w14:textId="505490F5" w:rsidR="002D36C4" w:rsidRPr="005A368C" w:rsidRDefault="002D36C4" w:rsidP="002D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The thesis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analyzes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a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 xml:space="preserve">n ample 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range of varied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academic works, primary sources, and/or creative writings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; it 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 xml:space="preserve">aptly 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>considers the sources’ contexts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>potential biases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and connections</w:t>
            </w:r>
          </w:p>
        </w:tc>
        <w:tc>
          <w:tcPr>
            <w:tcW w:w="3600" w:type="dxa"/>
          </w:tcPr>
          <w:p w14:paraId="7E5E7AB0" w14:textId="5846664F" w:rsidR="002D36C4" w:rsidRPr="005A368C" w:rsidRDefault="002D36C4" w:rsidP="002D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The thesis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analyzes 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="00CE2366">
              <w:rPr>
                <w:rFonts w:ascii="Times New Roman" w:hAnsi="Times New Roman" w:cs="Times New Roman"/>
                <w:sz w:val="22"/>
                <w:szCs w:val="22"/>
              </w:rPr>
              <w:t>insubstantial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 range</w:t>
            </w:r>
            <w:proofErr w:type="gramEnd"/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academic works, primary sources, and/or creative writings 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and/or 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>displays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limited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awareness of the sources’ contexts, potential biases, or connections</w:t>
            </w:r>
          </w:p>
        </w:tc>
      </w:tr>
      <w:tr w:rsidR="002D36C4" w:rsidRPr="005A368C" w14:paraId="2DADF1BB" w14:textId="77777777" w:rsidTr="00564740">
        <w:tc>
          <w:tcPr>
            <w:tcW w:w="2335" w:type="dxa"/>
            <w:tcBorders>
              <w:bottom w:val="single" w:sz="24" w:space="0" w:color="00693E"/>
              <w:right w:val="single" w:sz="24" w:space="0" w:color="00693E"/>
            </w:tcBorders>
          </w:tcPr>
          <w:p w14:paraId="5325C296" w14:textId="44BC2604" w:rsidR="002D36C4" w:rsidRPr="005A368C" w:rsidRDefault="002D36C4" w:rsidP="002D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>Methodologies</w:t>
            </w:r>
          </w:p>
        </w:tc>
        <w:tc>
          <w:tcPr>
            <w:tcW w:w="3600" w:type="dxa"/>
            <w:tcBorders>
              <w:left w:val="single" w:sz="24" w:space="0" w:color="00693E"/>
              <w:bottom w:val="single" w:sz="24" w:space="0" w:color="00693E"/>
            </w:tcBorders>
          </w:tcPr>
          <w:p w14:paraId="6AA6CACF" w14:textId="2CF3C086" w:rsidR="002D36C4" w:rsidRPr="005A368C" w:rsidRDefault="002D36C4" w:rsidP="002D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The thesis creatively and thoughtfully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interweaves a mix of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relevant analytic, immersive, and/or creative techniques 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that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together offer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critical and 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>exemplary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insight into the topic</w:t>
            </w:r>
          </w:p>
        </w:tc>
        <w:tc>
          <w:tcPr>
            <w:tcW w:w="3600" w:type="dxa"/>
            <w:tcBorders>
              <w:bottom w:val="single" w:sz="24" w:space="0" w:color="00693E"/>
            </w:tcBorders>
          </w:tcPr>
          <w:p w14:paraId="1BBF4AA2" w14:textId="2CBC6065" w:rsidR="002D36C4" w:rsidRPr="005A368C" w:rsidRDefault="002D36C4" w:rsidP="002D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The thesis 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>knowledgably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E2366">
              <w:rPr>
                <w:rFonts w:ascii="Times New Roman" w:hAnsi="Times New Roman" w:cs="Times New Roman"/>
                <w:sz w:val="22"/>
                <w:szCs w:val="22"/>
              </w:rPr>
              <w:t xml:space="preserve">deploys 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relevant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analytic, immersive, and/or creative techniques 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>that offer</w:t>
            </w:r>
            <w:r w:rsidR="00FE0A92">
              <w:rPr>
                <w:rFonts w:ascii="Times New Roman" w:hAnsi="Times New Roman" w:cs="Times New Roman"/>
                <w:sz w:val="22"/>
                <w:szCs w:val="22"/>
              </w:rPr>
              <w:t xml:space="preserve"> apposite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 insight into the topic</w:t>
            </w:r>
          </w:p>
        </w:tc>
        <w:tc>
          <w:tcPr>
            <w:tcW w:w="3600" w:type="dxa"/>
            <w:tcBorders>
              <w:bottom w:val="single" w:sz="24" w:space="0" w:color="00693E"/>
            </w:tcBorders>
          </w:tcPr>
          <w:p w14:paraId="149EDDC1" w14:textId="641346AA" w:rsidR="002D36C4" w:rsidRPr="005A368C" w:rsidRDefault="002D36C4" w:rsidP="002D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The thesis uses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analytic, immersive, and/or creative techniques </w:t>
            </w:r>
            <w:r w:rsidR="00FE0A92"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in a </w:t>
            </w:r>
            <w:r w:rsidR="00FE0A92">
              <w:rPr>
                <w:rFonts w:ascii="Times New Roman" w:hAnsi="Times New Roman" w:cs="Times New Roman"/>
                <w:sz w:val="22"/>
                <w:szCs w:val="22"/>
              </w:rPr>
              <w:t xml:space="preserve">partially </w:t>
            </w:r>
            <w:r w:rsidR="00FE0A92"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facile or undeveloped manner 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that </w:t>
            </w:r>
            <w:r w:rsidR="00FE0A92">
              <w:rPr>
                <w:rFonts w:ascii="Times New Roman" w:hAnsi="Times New Roman" w:cs="Times New Roman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not </w:t>
            </w:r>
            <w:r w:rsidR="00FE0A92">
              <w:rPr>
                <w:rFonts w:ascii="Times New Roman" w:hAnsi="Times New Roman" w:cs="Times New Roman"/>
                <w:sz w:val="22"/>
                <w:szCs w:val="22"/>
              </w:rPr>
              <w:t xml:space="preserve">advance </w:t>
            </w: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>insight into the topic</w:t>
            </w:r>
          </w:p>
        </w:tc>
      </w:tr>
      <w:tr w:rsidR="002D36C4" w:rsidRPr="005A368C" w14:paraId="46D14657" w14:textId="77777777" w:rsidTr="00564740">
        <w:trPr>
          <w:trHeight w:val="1353"/>
        </w:trPr>
        <w:tc>
          <w:tcPr>
            <w:tcW w:w="2335" w:type="dxa"/>
            <w:tcBorders>
              <w:top w:val="single" w:sz="24" w:space="0" w:color="00693E"/>
              <w:right w:val="single" w:sz="24" w:space="0" w:color="00693E"/>
            </w:tcBorders>
          </w:tcPr>
          <w:p w14:paraId="079A7C71" w14:textId="4232C6B3" w:rsidR="002D36C4" w:rsidRPr="005A368C" w:rsidRDefault="002D36C4" w:rsidP="002D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Creative Writing only: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Creative </w:t>
            </w:r>
            <w:r w:rsidR="00981A61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ork</w:t>
            </w:r>
          </w:p>
        </w:tc>
        <w:tc>
          <w:tcPr>
            <w:tcW w:w="3600" w:type="dxa"/>
            <w:tcBorders>
              <w:top w:val="single" w:sz="24" w:space="0" w:color="00693E"/>
              <w:left w:val="single" w:sz="24" w:space="0" w:color="00693E"/>
            </w:tcBorders>
          </w:tcPr>
          <w:p w14:paraId="4CA4A66F" w14:textId="7D0D5340" w:rsidR="002D36C4" w:rsidRPr="005A368C" w:rsidRDefault="002D36C4" w:rsidP="002D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creative work is </w:t>
            </w:r>
            <w:r w:rsidR="00FE0A92">
              <w:rPr>
                <w:rFonts w:ascii="Times New Roman" w:hAnsi="Times New Roman" w:cs="Times New Roman"/>
                <w:sz w:val="22"/>
                <w:szCs w:val="22"/>
              </w:rPr>
              <w:t xml:space="preserve">markedly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original, </w:t>
            </w:r>
            <w:r w:rsidR="00FE0A92">
              <w:rPr>
                <w:rFonts w:ascii="Times New Roman" w:hAnsi="Times New Roman" w:cs="Times New Roman"/>
                <w:sz w:val="22"/>
                <w:szCs w:val="22"/>
              </w:rPr>
              <w:t xml:space="preserve">includes a distinctive </w:t>
            </w:r>
            <w:r w:rsidR="00790322">
              <w:rPr>
                <w:rFonts w:ascii="Times New Roman" w:hAnsi="Times New Roman" w:cs="Times New Roman"/>
                <w:sz w:val="22"/>
                <w:szCs w:val="22"/>
              </w:rPr>
              <w:t xml:space="preserve">authorial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voice, and could be published immediately in a top-tier professional </w:t>
            </w:r>
            <w:r w:rsidR="00EF49B3">
              <w:rPr>
                <w:rFonts w:ascii="Times New Roman" w:hAnsi="Times New Roman" w:cs="Times New Roman"/>
                <w:sz w:val="22"/>
                <w:szCs w:val="22"/>
              </w:rPr>
              <w:t>periodical</w:t>
            </w:r>
          </w:p>
        </w:tc>
        <w:tc>
          <w:tcPr>
            <w:tcW w:w="3600" w:type="dxa"/>
            <w:tcBorders>
              <w:top w:val="single" w:sz="24" w:space="0" w:color="00693E"/>
            </w:tcBorders>
          </w:tcPr>
          <w:p w14:paraId="6391D0AE" w14:textId="0AA52704" w:rsidR="002D36C4" w:rsidRPr="005A368C" w:rsidRDefault="002D36C4" w:rsidP="002D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368C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creative work is </w:t>
            </w:r>
            <w:r w:rsidR="00FE0A92">
              <w:rPr>
                <w:rFonts w:ascii="Times New Roman" w:hAnsi="Times New Roman" w:cs="Times New Roman"/>
                <w:sz w:val="22"/>
                <w:szCs w:val="22"/>
              </w:rPr>
              <w:t>innovative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includes a clear</w:t>
            </w:r>
            <w:r w:rsidR="00790322">
              <w:rPr>
                <w:rFonts w:ascii="Times New Roman" w:hAnsi="Times New Roman" w:cs="Times New Roman"/>
                <w:sz w:val="22"/>
                <w:szCs w:val="22"/>
              </w:rPr>
              <w:t xml:space="preserve"> authorial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voice, and could be published with some revision in a top-tier professional </w:t>
            </w:r>
            <w:r w:rsidR="00EF49B3">
              <w:rPr>
                <w:rFonts w:ascii="Times New Roman" w:hAnsi="Times New Roman" w:cs="Times New Roman"/>
                <w:sz w:val="22"/>
                <w:szCs w:val="22"/>
              </w:rPr>
              <w:t>periodical</w:t>
            </w:r>
          </w:p>
        </w:tc>
        <w:tc>
          <w:tcPr>
            <w:tcW w:w="3600" w:type="dxa"/>
            <w:tcBorders>
              <w:top w:val="single" w:sz="24" w:space="0" w:color="00693E"/>
            </w:tcBorders>
          </w:tcPr>
          <w:p w14:paraId="6BFF93AD" w14:textId="2377AA2B" w:rsidR="002D36C4" w:rsidRPr="005A368C" w:rsidRDefault="002D36C4" w:rsidP="002D36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creative work is </w:t>
            </w:r>
            <w:r w:rsidR="00FE0A92">
              <w:rPr>
                <w:rFonts w:ascii="Times New Roman" w:hAnsi="Times New Roman" w:cs="Times New Roman"/>
                <w:sz w:val="22"/>
                <w:szCs w:val="22"/>
              </w:rPr>
              <w:t>somewhat derivative, includes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0A92">
              <w:rPr>
                <w:rFonts w:ascii="Times New Roman" w:hAnsi="Times New Roman" w:cs="Times New Roman"/>
                <w:sz w:val="22"/>
                <w:szCs w:val="22"/>
              </w:rPr>
              <w:t>a not yet fully developed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0322">
              <w:rPr>
                <w:rFonts w:ascii="Times New Roman" w:hAnsi="Times New Roman" w:cs="Times New Roman"/>
                <w:sz w:val="22"/>
                <w:szCs w:val="22"/>
              </w:rPr>
              <w:t xml:space="preserve">authorial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voice,</w:t>
            </w:r>
            <w:r w:rsidR="00FE0A92"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could only be published in a top-tier professional </w:t>
            </w:r>
            <w:r w:rsidR="00EF49B3">
              <w:rPr>
                <w:rFonts w:ascii="Times New Roman" w:hAnsi="Times New Roman" w:cs="Times New Roman"/>
                <w:sz w:val="22"/>
                <w:szCs w:val="22"/>
              </w:rPr>
              <w:t>periodical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with significant revision</w:t>
            </w:r>
          </w:p>
        </w:tc>
      </w:tr>
    </w:tbl>
    <w:p w14:paraId="6E337FF4" w14:textId="77777777" w:rsidR="001B7098" w:rsidRDefault="001B7098"/>
    <w:sectPr w:rsidR="001B7098" w:rsidSect="001B02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63E2B"/>
    <w:multiLevelType w:val="multilevel"/>
    <w:tmpl w:val="895ACA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31630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D6"/>
    <w:rsid w:val="00156F35"/>
    <w:rsid w:val="001B02D6"/>
    <w:rsid w:val="001B5208"/>
    <w:rsid w:val="001B7098"/>
    <w:rsid w:val="00206F35"/>
    <w:rsid w:val="0021510E"/>
    <w:rsid w:val="00242A58"/>
    <w:rsid w:val="002D36C4"/>
    <w:rsid w:val="00325389"/>
    <w:rsid w:val="0034434A"/>
    <w:rsid w:val="00410972"/>
    <w:rsid w:val="004302EA"/>
    <w:rsid w:val="005208B6"/>
    <w:rsid w:val="00564740"/>
    <w:rsid w:val="005A368C"/>
    <w:rsid w:val="006A390E"/>
    <w:rsid w:val="006F1DF8"/>
    <w:rsid w:val="00752605"/>
    <w:rsid w:val="00790322"/>
    <w:rsid w:val="008A22EC"/>
    <w:rsid w:val="00981A61"/>
    <w:rsid w:val="009F5CE1"/>
    <w:rsid w:val="00A42984"/>
    <w:rsid w:val="00B76B44"/>
    <w:rsid w:val="00BB7171"/>
    <w:rsid w:val="00C02C29"/>
    <w:rsid w:val="00C523A4"/>
    <w:rsid w:val="00CB68DA"/>
    <w:rsid w:val="00CD5440"/>
    <w:rsid w:val="00CE2366"/>
    <w:rsid w:val="00CE39EB"/>
    <w:rsid w:val="00CF4297"/>
    <w:rsid w:val="00EF49B3"/>
    <w:rsid w:val="00F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8DC1"/>
  <w15:chartTrackingRefBased/>
  <w15:docId w15:val="{4C54A3EB-33E0-49EE-A7AB-79F20575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2D6"/>
  </w:style>
  <w:style w:type="paragraph" w:styleId="Heading1">
    <w:name w:val="heading 1"/>
    <w:basedOn w:val="Normal"/>
    <w:next w:val="Normal"/>
    <w:link w:val="Heading1Char"/>
    <w:uiPriority w:val="9"/>
    <w:qFormat/>
    <w:rsid w:val="001B0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2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2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2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2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2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JE Cordery</dc:creator>
  <cp:keywords/>
  <dc:description/>
  <cp:lastModifiedBy>Amanda M. Watson</cp:lastModifiedBy>
  <cp:revision>2</cp:revision>
  <dcterms:created xsi:type="dcterms:W3CDTF">2025-07-02T14:15:00Z</dcterms:created>
  <dcterms:modified xsi:type="dcterms:W3CDTF">2025-07-02T14:15:00Z</dcterms:modified>
</cp:coreProperties>
</file>